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6A2" w:rsidRDefault="004976A2" w:rsidP="004976A2">
      <w:pPr>
        <w:jc w:val="center"/>
      </w:pPr>
      <w:r w:rsidRPr="00B34DB7">
        <w:rPr>
          <w:rFonts w:ascii="Arial" w:hAnsi="Arial" w:cs="Arial"/>
          <w:bCs/>
          <w:noProof/>
          <w:color w:val="1D1D1B"/>
          <w:w w:val="105"/>
          <w:sz w:val="10"/>
          <w:szCs w:val="10"/>
          <w:lang w:val="en-US"/>
        </w:rPr>
        <w:drawing>
          <wp:inline distT="0" distB="0" distL="0" distR="0" wp14:anchorId="7AE53D70" wp14:editId="4772E7A0">
            <wp:extent cx="1329519" cy="358482"/>
            <wp:effectExtent l="0" t="0" r="4445" b="0"/>
            <wp:docPr id="3112391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391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044" cy="41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A2" w:rsidRDefault="004976A2" w:rsidP="004976A2"/>
    <w:p w:rsidR="00760E66" w:rsidRDefault="00760E66" w:rsidP="00760E66">
      <w:pPr>
        <w:jc w:val="center"/>
      </w:pPr>
      <w:r>
        <w:t>Profilo Asse 4 – Rete di Imprese</w:t>
      </w:r>
    </w:p>
    <w:p w:rsidR="00760E66" w:rsidRDefault="00760E66" w:rsidP="004976A2"/>
    <w:p w:rsidR="004976A2" w:rsidRDefault="004976A2" w:rsidP="004976A2">
      <w:r>
        <w:t>Asse 4 - Rete di Imprese è una rete formata da organizzazioni diverse ma complementari che collaborano per sviluppare eventi culturali, percorsi formativi e attività per la crescita professionale e personale a studenti, giovani e disoccupati. L'esistenza della rete rende possibile un lavoro di co-progettazione e collaborazione costante per realizzare progetti complessi a livello nazionale, e garantisce un bacino di competenze adatte per il miglioramento costante dei servizi. Ogni progetto sviluppato dalla rete deve rispondere alle precise esigenze dei clienti, ad alti standard di qualità, e puntare allo sviluppo di format e metodologie che garantiscono l’eccellenza. Le attività di Asse4 riguardano lo sviluppo di percorsi diversi: uso e sperimentazione di nuove tecnologie formative, etica degli affari, legalità, orientamento dei giovani, alla sicurezza sui luoghi di lavoro, al benessere fisico ed emotivo, alla sana e corretta alimentazione. Nei percorsi proposti è fondamentale anche il rafforzamento delle competenze trasversali (da cui deriva il nome della Rete) che la programmazione Europea reputa da anni fondamentali per la crescita professionale e personale dei cittadini, come le Competenze chiave per l’apprendimento permanente). Tra gli eventi realizzati da Asse 4 spiccano quelli legati alla legalità, allo sport, al benessere fisico ed emotivo, alla sana e corretta alimentazione, all’orientamento e alla cultura d’impresa, tramite viaggi, expo, dibattiti e seminari. Tutti i progetti mirano a ridurre il gap tra formazione e lavoro e contribuire allo sviluppo socioeconomico del territorio.</w:t>
      </w:r>
    </w:p>
    <w:p w:rsidR="00721C99" w:rsidRDefault="00721C99"/>
    <w:sectPr w:rsidR="00721C99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A2"/>
    <w:rsid w:val="001E3CBE"/>
    <w:rsid w:val="004976A2"/>
    <w:rsid w:val="0060722E"/>
    <w:rsid w:val="00721C99"/>
    <w:rsid w:val="00722366"/>
    <w:rsid w:val="00760E66"/>
    <w:rsid w:val="008E793F"/>
    <w:rsid w:val="00943FF8"/>
    <w:rsid w:val="009462CC"/>
    <w:rsid w:val="00B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1F2BA"/>
  <w15:chartTrackingRefBased/>
  <w15:docId w15:val="{BC954890-EEB3-4245-A241-3064366B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1415</Characters>
  <Application>Microsoft Office Word</Application>
  <DocSecurity>0</DocSecurity>
  <Lines>18</Lines>
  <Paragraphs>2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2025-01-30T19:22:00Z</dcterms:created>
  <dcterms:modified xsi:type="dcterms:W3CDTF">2025-01-31T08:26:00Z</dcterms:modified>
</cp:coreProperties>
</file>